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eastAsia="zh-CN"/>
        </w:rPr>
        <w:t>黄石市司法局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年度抽查工作计划</w:t>
      </w:r>
    </w:p>
    <w:p>
      <w:pPr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                                                  </w:t>
      </w:r>
    </w:p>
    <w:tbl>
      <w:tblPr>
        <w:tblStyle w:val="5"/>
        <w:tblW w:w="14529" w:type="dxa"/>
        <w:tblInd w:w="-3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810"/>
        <w:gridCol w:w="5956"/>
        <w:gridCol w:w="1185"/>
        <w:gridCol w:w="795"/>
        <w:gridCol w:w="945"/>
        <w:gridCol w:w="915"/>
        <w:gridCol w:w="1079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抽查任务名称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抽查类型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抽查对象范围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抽查比例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抽查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抽取日期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牵头业务科室（选填）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对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公证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机构和公证员的监督检查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定向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公证处的资质条件； 2.公证队伍建设情况； 3.业务活动开展情况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4.公证员执业情况； 5.办证质量控制情况； 6.内部管理情况； 7.受行政奖惩、行业奖惩的情况； 8.履行公证协会会员义务的情况； 9.司法行政机关认为应当检查考核的其他事项。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公证机构、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公证员（非市场主体）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公证机构3家；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公证员                                                                                                                    14名左右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年度内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公法科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对司法鉴定机构和司法鉴定人的监督检查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定向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1.遵守法律、法规和规章的情况；2.遵守司法鉴定程序、技术标准和技术操作规范的情况；3.所属司法鉴定人执业的情况；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4.是否做到热情服务，文明服务；是否免费咨询，文明接待； 5.是否积极参加司法行政机关、鉴定协会和鉴定机构组织的继续教育、各种专题教育活动等； 6.鉴定人是否熟知所执业类别的专业知识； 7.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法律、法规和规章规定的其他事项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，及司法行政机关认为应当检查考核的其他事项。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司法鉴定机构、司法鉴定人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司法鉴定机构7家；司法鉴定人77名左右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下半年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公法科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抽取时间等省司法厅通知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对律师事务所和律师的监督检查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定向</w:t>
            </w:r>
          </w:p>
        </w:tc>
        <w:tc>
          <w:tcPr>
            <w:tcW w:w="5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1.律师事务所的资质条件； 2.律师队伍建设情况； 3.业务活动开展情况； 4.律师执业表现情况； 5.内部管理情况；6.受行政奖惩、行业奖惩的情况； 7.履行律师协会会员义务的情况； 8.司法行政机关认为应当检查考核的其他事项。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律师事务所、律师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律师事务所26家；律师417名左右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下半年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律工科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抽取时间等省司法厅通知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134" w:right="1440" w:bottom="1134" w:left="1440" w:header="851" w:footer="992" w:gutter="0"/>
          <w:pgNumType w:fmt="numberInDash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ascii="仿宋_GB2312" w:eastAsia="仿宋_GB2312"/>
        <w:kern w:val="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jc w:val="both"/>
      <w:rPr>
        <w:rFonts w:hint="eastAsia"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71D08"/>
    <w:rsid w:val="02514D81"/>
    <w:rsid w:val="06130009"/>
    <w:rsid w:val="0E717EC9"/>
    <w:rsid w:val="1A6804EA"/>
    <w:rsid w:val="1C1812D8"/>
    <w:rsid w:val="47771D08"/>
    <w:rsid w:val="4F030B92"/>
    <w:rsid w:val="5E712E1E"/>
    <w:rsid w:val="6B2E362E"/>
    <w:rsid w:val="753A6D49"/>
    <w:rsid w:val="7686278C"/>
    <w:rsid w:val="7C520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2020-07-31T08:10:00Z</dcterms:created>
  <dc:creator>SF-110</dc:creator>
  <cp:lastModifiedBy>SF-PC-056</cp:lastModifiedBy>
  <cp:lastPrinted>2020-07-31T08:29:00Z</cp:lastPrinted>
  <dcterms:modified xsi:type="dcterms:W3CDTF">2021-01-13T10:47:35Z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